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FC" w:rsidRPr="00B955EC" w:rsidRDefault="009A16EF" w:rsidP="00DA05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13.</w:t>
      </w:r>
      <w:r w:rsidR="00DA05FC">
        <w:rPr>
          <w:b/>
          <w:sz w:val="28"/>
          <w:szCs w:val="28"/>
        </w:rPr>
        <w:t xml:space="preserve"> </w:t>
      </w:r>
      <w:r w:rsidR="00DA05FC" w:rsidRPr="00B955EC">
        <w:rPr>
          <w:b/>
          <w:sz w:val="28"/>
          <w:szCs w:val="28"/>
        </w:rPr>
        <w:t>Об обязательном страховании ГПО владельцев объектов, деятельность которых связана с опасностью причинения вреда третьим лицам</w:t>
      </w:r>
    </w:p>
    <w:p w:rsidR="00DA05FC" w:rsidRDefault="00DA05FC" w:rsidP="00DA05FC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 – раскрыть общие положения обязательного страхования. Изучить порядок уплаты страховой премии, определения страховой суммы, осуществления страховой выплаты</w:t>
      </w:r>
    </w:p>
    <w:p w:rsidR="00DA05FC" w:rsidRPr="00A54748" w:rsidRDefault="00DA05FC" w:rsidP="00DA05FC">
      <w:pPr>
        <w:ind w:firstLine="708"/>
        <w:jc w:val="both"/>
        <w:rPr>
          <w:b/>
          <w:sz w:val="28"/>
          <w:szCs w:val="28"/>
        </w:rPr>
      </w:pPr>
      <w:r w:rsidRPr="00A54748">
        <w:rPr>
          <w:b/>
          <w:sz w:val="28"/>
          <w:szCs w:val="28"/>
        </w:rPr>
        <w:t>План:</w:t>
      </w:r>
    </w:p>
    <w:p w:rsidR="00DA05FC" w:rsidRPr="00B955EC" w:rsidRDefault="00DA05FC" w:rsidP="00DA05FC">
      <w:pPr>
        <w:rPr>
          <w:sz w:val="28"/>
          <w:szCs w:val="28"/>
        </w:rPr>
      </w:pPr>
      <w:r w:rsidRPr="00B955EC">
        <w:rPr>
          <w:sz w:val="28"/>
          <w:szCs w:val="28"/>
        </w:rPr>
        <w:t>1 Общие положения</w:t>
      </w:r>
    </w:p>
    <w:p w:rsidR="00DA05FC" w:rsidRPr="00B955EC" w:rsidRDefault="00DA05FC" w:rsidP="00DA05FC">
      <w:pPr>
        <w:rPr>
          <w:sz w:val="28"/>
          <w:szCs w:val="28"/>
        </w:rPr>
      </w:pPr>
      <w:r w:rsidRPr="00B955EC">
        <w:rPr>
          <w:sz w:val="28"/>
          <w:szCs w:val="28"/>
        </w:rPr>
        <w:t>2 Субъекты и участники обязательного страхования. Правовой статус</w:t>
      </w:r>
    </w:p>
    <w:p w:rsidR="00DA05FC" w:rsidRPr="00B955EC" w:rsidRDefault="00DA05FC" w:rsidP="00DA05FC">
      <w:pPr>
        <w:rPr>
          <w:sz w:val="28"/>
          <w:szCs w:val="28"/>
        </w:rPr>
      </w:pPr>
      <w:r>
        <w:rPr>
          <w:sz w:val="28"/>
          <w:szCs w:val="28"/>
        </w:rPr>
        <w:t>3 Договор страхования</w:t>
      </w:r>
    </w:p>
    <w:p w:rsidR="00DA05FC" w:rsidRPr="00B955EC" w:rsidRDefault="00DA05FC" w:rsidP="00DA05FC">
      <w:pPr>
        <w:tabs>
          <w:tab w:val="left" w:pos="3871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Pr="00B955EC">
        <w:rPr>
          <w:sz w:val="28"/>
          <w:szCs w:val="28"/>
        </w:rPr>
        <w:t xml:space="preserve"> Порядок уплаты страховой премии, определения страховой суммы, осуществления страховой выплаты</w:t>
      </w:r>
    </w:p>
    <w:p w:rsidR="00DA05FC" w:rsidRPr="00D46AFF" w:rsidRDefault="00DA05FC" w:rsidP="00DA05FC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</w:t>
      </w:r>
      <w:r w:rsidRPr="00D46AFF">
        <w:rPr>
          <w:sz w:val="28"/>
          <w:szCs w:val="28"/>
        </w:rPr>
        <w:t>2; 8</w:t>
      </w:r>
      <w:r>
        <w:rPr>
          <w:sz w:val="28"/>
          <w:szCs w:val="28"/>
        </w:rPr>
        <w:t>; 9</w:t>
      </w:r>
    </w:p>
    <w:p w:rsidR="00DA05FC" w:rsidRPr="006D6724" w:rsidRDefault="00DA05FC" w:rsidP="00DA05FC">
      <w:pPr>
        <w:ind w:firstLine="708"/>
        <w:jc w:val="both"/>
        <w:rPr>
          <w:b/>
          <w:sz w:val="28"/>
          <w:szCs w:val="28"/>
        </w:rPr>
      </w:pPr>
      <w:r w:rsidRPr="006D6724">
        <w:rPr>
          <w:b/>
          <w:sz w:val="28"/>
          <w:szCs w:val="28"/>
        </w:rPr>
        <w:t>Контрольные вопросы:</w:t>
      </w:r>
    </w:p>
    <w:p w:rsidR="00DA05FC" w:rsidRDefault="00DA05FC" w:rsidP="00DA05FC">
      <w:pPr>
        <w:jc w:val="both"/>
        <w:rPr>
          <w:sz w:val="28"/>
          <w:szCs w:val="28"/>
        </w:rPr>
      </w:pPr>
      <w:r>
        <w:rPr>
          <w:sz w:val="28"/>
          <w:szCs w:val="28"/>
        </w:rPr>
        <w:t>1 Понятие обязательного страхования</w:t>
      </w:r>
    </w:p>
    <w:p w:rsidR="00DA05FC" w:rsidRDefault="00DA05FC" w:rsidP="00DA05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Объект страхования </w:t>
      </w:r>
    </w:p>
    <w:p w:rsidR="00DA05FC" w:rsidRDefault="00DA05FC" w:rsidP="00DA05FC">
      <w:pPr>
        <w:jc w:val="both"/>
        <w:rPr>
          <w:sz w:val="28"/>
          <w:szCs w:val="28"/>
        </w:rPr>
      </w:pPr>
      <w:r>
        <w:rPr>
          <w:sz w:val="28"/>
          <w:szCs w:val="28"/>
        </w:rPr>
        <w:t>3 Страховой случай</w:t>
      </w:r>
    </w:p>
    <w:p w:rsidR="00DA05FC" w:rsidRDefault="00DA05FC" w:rsidP="00DA05FC">
      <w:pPr>
        <w:jc w:val="both"/>
        <w:rPr>
          <w:sz w:val="28"/>
          <w:szCs w:val="28"/>
        </w:rPr>
      </w:pPr>
      <w:r>
        <w:rPr>
          <w:sz w:val="28"/>
          <w:szCs w:val="28"/>
        </w:rPr>
        <w:t>4 Форма договора страхования</w:t>
      </w:r>
    </w:p>
    <w:p w:rsidR="005648A0" w:rsidRDefault="005648A0"/>
    <w:sectPr w:rsidR="005648A0" w:rsidSect="00564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DA05FC"/>
    <w:rsid w:val="005648A0"/>
    <w:rsid w:val="009A16EF"/>
    <w:rsid w:val="00C74BDF"/>
    <w:rsid w:val="00DA0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Company>Hewlett-Packard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2013-12-10T09:57:00Z</dcterms:created>
  <dcterms:modified xsi:type="dcterms:W3CDTF">2013-12-10T13:09:00Z</dcterms:modified>
</cp:coreProperties>
</file>